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660"/>
      </w:tblGrid>
      <w:tr w:rsidR="00C41748" w:rsidRPr="00C41748" w:rsidTr="00C41748">
        <w:trPr>
          <w:trHeight w:val="3153"/>
          <w:jc w:val="center"/>
        </w:trPr>
        <w:tc>
          <w:tcPr>
            <w:tcW w:w="3838" w:type="dxa"/>
            <w:shd w:val="clear" w:color="auto" w:fill="auto"/>
          </w:tcPr>
          <w:p w:rsidR="00C41748" w:rsidRPr="00C41748" w:rsidRDefault="00B85AA8" w:rsidP="007300E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00662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6E4723A" wp14:editId="04FECF26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-83185</wp:posOffset>
                  </wp:positionV>
                  <wp:extent cx="1188720" cy="1870075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115" y="21343"/>
                      <wp:lineTo x="2111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41748" w:rsidRPr="00C4174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C41748" w:rsidRPr="00C41748" w:rsidRDefault="00CA015B" w:rsidP="007300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Huynh </w:t>
            </w:r>
            <w:proofErr w:type="spellStart"/>
            <w:r>
              <w:rPr>
                <w:sz w:val="40"/>
                <w:szCs w:val="40"/>
              </w:rPr>
              <w:t>Thi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Nhu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Hieu</w:t>
            </w:r>
            <w:proofErr w:type="spellEnd"/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Address: </w:t>
            </w:r>
            <w:r w:rsidR="00CA015B">
              <w:rPr>
                <w:i/>
                <w:sz w:val="26"/>
                <w:szCs w:val="26"/>
              </w:rPr>
              <w:t xml:space="preserve">955 Bui </w:t>
            </w:r>
            <w:proofErr w:type="spellStart"/>
            <w:r w:rsidR="00CA015B">
              <w:rPr>
                <w:i/>
                <w:sz w:val="26"/>
                <w:szCs w:val="26"/>
              </w:rPr>
              <w:t>Huu</w:t>
            </w:r>
            <w:proofErr w:type="spellEnd"/>
            <w:r w:rsidR="00CA01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A015B">
              <w:rPr>
                <w:i/>
                <w:sz w:val="26"/>
                <w:szCs w:val="26"/>
              </w:rPr>
              <w:t>Nghia</w:t>
            </w:r>
            <w:proofErr w:type="spellEnd"/>
            <w:proofErr w:type="gramStart"/>
            <w:r w:rsidRPr="00C41748">
              <w:rPr>
                <w:i/>
                <w:sz w:val="26"/>
                <w:szCs w:val="26"/>
              </w:rPr>
              <w:t xml:space="preserve">,  </w:t>
            </w:r>
            <w:proofErr w:type="spellStart"/>
            <w:r w:rsidR="00CA015B">
              <w:rPr>
                <w:i/>
                <w:sz w:val="26"/>
                <w:szCs w:val="26"/>
              </w:rPr>
              <w:t>Hoa</w:t>
            </w:r>
            <w:proofErr w:type="spellEnd"/>
            <w:proofErr w:type="gramEnd"/>
            <w:r w:rsidR="00CA015B">
              <w:rPr>
                <w:i/>
                <w:sz w:val="26"/>
                <w:szCs w:val="26"/>
              </w:rPr>
              <w:t xml:space="preserve"> An</w:t>
            </w:r>
            <w:r w:rsidRPr="00C41748">
              <w:rPr>
                <w:i/>
                <w:sz w:val="26"/>
                <w:szCs w:val="26"/>
              </w:rPr>
              <w:t xml:space="preserve"> ward , Bien </w:t>
            </w:r>
            <w:proofErr w:type="spellStart"/>
            <w:r w:rsidRPr="00C41748">
              <w:rPr>
                <w:i/>
                <w:sz w:val="26"/>
                <w:szCs w:val="26"/>
              </w:rPr>
              <w:t>Hoa</w:t>
            </w:r>
            <w:proofErr w:type="spellEnd"/>
            <w:r w:rsidRPr="00C41748">
              <w:rPr>
                <w:i/>
                <w:sz w:val="26"/>
                <w:szCs w:val="26"/>
              </w:rPr>
              <w:t xml:space="preserve"> City, Dong </w:t>
            </w:r>
            <w:proofErr w:type="spellStart"/>
            <w:r w:rsidRPr="00C41748">
              <w:rPr>
                <w:i/>
                <w:sz w:val="26"/>
                <w:szCs w:val="26"/>
              </w:rPr>
              <w:t>Nai</w:t>
            </w:r>
            <w:proofErr w:type="spellEnd"/>
            <w:r w:rsidRPr="00C41748">
              <w:rPr>
                <w:i/>
                <w:sz w:val="26"/>
                <w:szCs w:val="26"/>
              </w:rPr>
              <w:t xml:space="preserve"> Province.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>Phone Number: 09</w:t>
            </w:r>
            <w:r w:rsidR="00CA015B">
              <w:rPr>
                <w:i/>
                <w:sz w:val="26"/>
                <w:szCs w:val="26"/>
              </w:rPr>
              <w:t>0</w:t>
            </w:r>
            <w:r w:rsidRPr="00C41748">
              <w:rPr>
                <w:i/>
                <w:sz w:val="26"/>
                <w:szCs w:val="26"/>
              </w:rPr>
              <w:t>8</w:t>
            </w:r>
            <w:r w:rsidR="00CA015B">
              <w:rPr>
                <w:i/>
                <w:sz w:val="26"/>
                <w:szCs w:val="26"/>
              </w:rPr>
              <w:t>848829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Email Address: </w:t>
            </w:r>
            <w:hyperlink r:id="rId9" w:history="1">
              <w:r w:rsidR="00CA015B" w:rsidRPr="00F17010">
                <w:rPr>
                  <w:rStyle w:val="Hyperlink"/>
                  <w:i/>
                  <w:sz w:val="26"/>
                  <w:szCs w:val="26"/>
                </w:rPr>
                <w:t>huynhnhuhieu@yahoo.com</w:t>
              </w:r>
            </w:hyperlink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                          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7300EF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EDUCATION</w:t>
            </w:r>
          </w:p>
          <w:p w:rsidR="00C41748" w:rsidRPr="00C41748" w:rsidRDefault="00CA015B" w:rsidP="007300EF">
            <w:pPr>
              <w:rPr>
                <w:b/>
                <w:sz w:val="26"/>
                <w:szCs w:val="26"/>
              </w:rPr>
            </w:pPr>
            <w:r w:rsidRPr="00CA015B">
              <w:rPr>
                <w:b/>
                <w:bCs/>
                <w:color w:val="202124"/>
                <w:shd w:val="clear" w:color="auto" w:fill="FFFFFF"/>
              </w:rPr>
              <w:t>Ho Chi Minh</w:t>
            </w:r>
            <w:r w:rsidRPr="00CA015B">
              <w:rPr>
                <w:b/>
                <w:color w:val="202124"/>
                <w:shd w:val="clear" w:color="auto" w:fill="FFFFFF"/>
              </w:rPr>
              <w:t> City University of Law</w:t>
            </w:r>
            <w:r w:rsidR="00C41748" w:rsidRPr="00C41748">
              <w:rPr>
                <w:b/>
                <w:sz w:val="26"/>
                <w:szCs w:val="26"/>
              </w:rPr>
              <w:t>, Viet Nam</w:t>
            </w:r>
          </w:p>
          <w:p w:rsidR="00C41748" w:rsidRPr="00C41748" w:rsidRDefault="00CA015B" w:rsidP="00730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Department: Economic</w:t>
            </w:r>
            <w:r w:rsidR="00C41748" w:rsidRPr="00C417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Law</w:t>
            </w: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Degree: BA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Date: </w:t>
            </w:r>
            <w:r w:rsidR="00CA015B">
              <w:rPr>
                <w:i/>
                <w:sz w:val="26"/>
                <w:szCs w:val="26"/>
              </w:rPr>
              <w:t>August</w:t>
            </w:r>
            <w:r w:rsidRPr="00C41748">
              <w:rPr>
                <w:i/>
                <w:sz w:val="26"/>
                <w:szCs w:val="26"/>
              </w:rPr>
              <w:t xml:space="preserve"> </w:t>
            </w:r>
            <w:r w:rsidR="00CA015B">
              <w:rPr>
                <w:i/>
                <w:sz w:val="26"/>
                <w:szCs w:val="26"/>
              </w:rPr>
              <w:t>1998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A015B" w:rsidRPr="00C41748" w:rsidRDefault="00CA015B" w:rsidP="00CA015B">
            <w:pPr>
              <w:rPr>
                <w:b/>
                <w:sz w:val="26"/>
                <w:szCs w:val="26"/>
              </w:rPr>
            </w:pPr>
            <w:r w:rsidRPr="00CA015B">
              <w:rPr>
                <w:b/>
                <w:bCs/>
                <w:color w:val="202124"/>
                <w:shd w:val="clear" w:color="auto" w:fill="FFFFFF"/>
              </w:rPr>
              <w:t>Ho Chi Minh</w:t>
            </w:r>
            <w:r w:rsidRPr="00CA015B">
              <w:rPr>
                <w:b/>
                <w:color w:val="202124"/>
                <w:shd w:val="clear" w:color="auto" w:fill="FFFFFF"/>
              </w:rPr>
              <w:t> City University of Law</w:t>
            </w:r>
            <w:r w:rsidRPr="00C41748">
              <w:rPr>
                <w:b/>
                <w:sz w:val="26"/>
                <w:szCs w:val="26"/>
              </w:rPr>
              <w:t>, Viet Nam</w:t>
            </w:r>
          </w:p>
          <w:p w:rsidR="00CA015B" w:rsidRPr="00C41748" w:rsidRDefault="00CA015B" w:rsidP="00CA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Department: </w:t>
            </w:r>
            <w:r w:rsidR="007D2FB5">
              <w:rPr>
                <w:sz w:val="26"/>
                <w:szCs w:val="26"/>
              </w:rPr>
              <w:t xml:space="preserve">Constitutional  </w:t>
            </w:r>
            <w:r>
              <w:rPr>
                <w:sz w:val="26"/>
                <w:szCs w:val="26"/>
              </w:rPr>
              <w:t>Law</w:t>
            </w:r>
            <w:r w:rsidR="007D2FB5">
              <w:rPr>
                <w:sz w:val="26"/>
                <w:szCs w:val="26"/>
              </w:rPr>
              <w:t xml:space="preserve"> and Administrative Law</w:t>
            </w:r>
          </w:p>
          <w:p w:rsidR="00CA015B" w:rsidRPr="00C41748" w:rsidRDefault="00CA015B" w:rsidP="00CA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Degree: Master</w:t>
            </w:r>
            <w:r w:rsidR="004125B4">
              <w:rPr>
                <w:sz w:val="26"/>
                <w:szCs w:val="26"/>
              </w:rPr>
              <w:t xml:space="preserve"> of Laws</w:t>
            </w:r>
          </w:p>
          <w:p w:rsidR="00CA015B" w:rsidRPr="00C41748" w:rsidRDefault="00CA015B" w:rsidP="00CA015B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Date: </w:t>
            </w:r>
            <w:r w:rsidR="00BD54CC">
              <w:rPr>
                <w:i/>
                <w:sz w:val="26"/>
                <w:szCs w:val="26"/>
              </w:rPr>
              <w:t>May</w:t>
            </w:r>
            <w:r w:rsidRPr="00C4174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2015</w:t>
            </w:r>
          </w:p>
          <w:p w:rsidR="00C41748" w:rsidRPr="00C41748" w:rsidRDefault="00C41748" w:rsidP="007300E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748">
              <w:rPr>
                <w:sz w:val="26"/>
                <w:szCs w:val="26"/>
              </w:rPr>
              <w:t xml:space="preserve">Thesis: </w:t>
            </w:r>
            <w:r w:rsidR="007D2FB5">
              <w:rPr>
                <w:sz w:val="26"/>
                <w:szCs w:val="26"/>
              </w:rPr>
              <w:t>State management of promotion</w:t>
            </w:r>
          </w:p>
          <w:p w:rsidR="00C41748" w:rsidRPr="00C41748" w:rsidRDefault="00C41748" w:rsidP="007300E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41748" w:rsidRPr="00C41748" w:rsidRDefault="00C41748" w:rsidP="007D2FB5">
            <w:pPr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7300EF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PUBLICATIONS</w:t>
            </w:r>
          </w:p>
          <w:p w:rsidR="00C41748" w:rsidRPr="00C41748" w:rsidRDefault="00C41748" w:rsidP="007300EF">
            <w:pPr>
              <w:rPr>
                <w:b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Publications</w:t>
            </w:r>
          </w:p>
          <w:p w:rsidR="00B42FC0" w:rsidRPr="00B42FC0" w:rsidRDefault="002449B8" w:rsidP="00B42FC0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Huỳnh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Thị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Hiếu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Đánh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giá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về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tính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độc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lập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tố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tụng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cạnh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tranh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42FC0">
              <w:rPr>
                <w:color w:val="000000"/>
                <w:sz w:val="26"/>
                <w:szCs w:val="26"/>
              </w:rPr>
              <w:t>theo</w:t>
            </w:r>
            <w:proofErr w:type="spellEnd"/>
            <w:proofErr w:type="gram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quy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luật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</w:rPr>
              <w:t>hành</w:t>
            </w:r>
            <w:proofErr w:type="spellEnd"/>
            <w:r w:rsidR="00B42FC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Tạp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chí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Lạc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Hồng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5 (</w:t>
            </w:r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201</w:t>
            </w:r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6)</w:t>
            </w:r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trang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101</w:t>
            </w:r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104</w:t>
            </w:r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B42FC0" w:rsidRPr="00B42FC0" w:rsidRDefault="002449B8" w:rsidP="00B42FC0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Huỳnh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Thị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Hiếu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Một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nhằm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tăng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cường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hiệu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quả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quản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nước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đối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khuyến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mại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Tạp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chí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Lạc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Hồng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đặc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biệt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(11/2017), </w:t>
            </w:r>
            <w:proofErr w:type="spellStart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>trang</w:t>
            </w:r>
            <w:proofErr w:type="spellEnd"/>
            <w:r w:rsid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117-122.</w:t>
            </w:r>
          </w:p>
          <w:p w:rsidR="00B42FC0" w:rsidRPr="00B42FC0" w:rsidRDefault="00B42FC0" w:rsidP="00C41748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Huỳnh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Thị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Hiếu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Một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điểm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mới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trọng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sự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2015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sửa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đổi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bổ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sung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một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sự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2015 so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>sự</w:t>
            </w:r>
            <w:proofErr w:type="spellEnd"/>
            <w:r w:rsidRPr="00B42FC0">
              <w:rPr>
                <w:color w:val="000000"/>
                <w:sz w:val="26"/>
                <w:szCs w:val="26"/>
                <w:shd w:val="clear" w:color="auto" w:fill="FFFFFF"/>
              </w:rPr>
              <w:t xml:space="preserve"> 1999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Tạp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Khoa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Lạc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Hồng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6/2019,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trang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73-76.</w:t>
            </w:r>
          </w:p>
          <w:p w:rsidR="00B42FC0" w:rsidRPr="002449B8" w:rsidRDefault="00B42FC0" w:rsidP="00C335C9">
            <w:pPr>
              <w:spacing w:line="360" w:lineRule="atLeast"/>
              <w:ind w:left="360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C335C9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trHeight w:val="1222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236715" w:rsidRPr="00C41748" w:rsidRDefault="00236715" w:rsidP="007300EF">
            <w:pPr>
              <w:rPr>
                <w:sz w:val="26"/>
                <w:szCs w:val="26"/>
              </w:rPr>
            </w:pPr>
          </w:p>
        </w:tc>
      </w:tr>
    </w:tbl>
    <w:p w:rsidR="00750F1A" w:rsidRPr="00C41748" w:rsidRDefault="00BA6A73" w:rsidP="00C41748">
      <w:pPr>
        <w:jc w:val="center"/>
        <w:rPr>
          <w:sz w:val="26"/>
          <w:szCs w:val="26"/>
        </w:rPr>
      </w:pPr>
    </w:p>
    <w:sectPr w:rsidR="00750F1A" w:rsidRPr="00C41748" w:rsidSect="00160B0A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73" w:rsidRDefault="00BA6A73">
      <w:r>
        <w:separator/>
      </w:r>
    </w:p>
  </w:endnote>
  <w:endnote w:type="continuationSeparator" w:id="0">
    <w:p w:rsidR="00BA6A73" w:rsidRDefault="00BA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0A" w:rsidRDefault="00BA6A73" w:rsidP="00160B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73" w:rsidRDefault="00BA6A73">
      <w:r>
        <w:separator/>
      </w:r>
    </w:p>
  </w:footnote>
  <w:footnote w:type="continuationSeparator" w:id="0">
    <w:p w:rsidR="00BA6A73" w:rsidRDefault="00BA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B46"/>
    <w:multiLevelType w:val="hybridMultilevel"/>
    <w:tmpl w:val="7FFC83D8"/>
    <w:lvl w:ilvl="0" w:tplc="B1AEED12">
      <w:start w:val="1"/>
      <w:numFmt w:val="decimal"/>
      <w:lvlText w:val="[%1]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1512159D"/>
    <w:multiLevelType w:val="hybridMultilevel"/>
    <w:tmpl w:val="D6843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596C"/>
    <w:multiLevelType w:val="hybridMultilevel"/>
    <w:tmpl w:val="A5B8340C"/>
    <w:lvl w:ilvl="0" w:tplc="A5C2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1962"/>
    <w:multiLevelType w:val="hybridMultilevel"/>
    <w:tmpl w:val="389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69AD"/>
    <w:multiLevelType w:val="hybridMultilevel"/>
    <w:tmpl w:val="723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48"/>
    <w:rsid w:val="00236715"/>
    <w:rsid w:val="002449B8"/>
    <w:rsid w:val="003D794A"/>
    <w:rsid w:val="004125B4"/>
    <w:rsid w:val="0071071B"/>
    <w:rsid w:val="00730CC3"/>
    <w:rsid w:val="0079313B"/>
    <w:rsid w:val="007D2FB5"/>
    <w:rsid w:val="00810E2B"/>
    <w:rsid w:val="00882803"/>
    <w:rsid w:val="00B42FC0"/>
    <w:rsid w:val="00B44808"/>
    <w:rsid w:val="00B85AA8"/>
    <w:rsid w:val="00BA6A73"/>
    <w:rsid w:val="00BD3D01"/>
    <w:rsid w:val="00BD54CC"/>
    <w:rsid w:val="00C178B2"/>
    <w:rsid w:val="00C335C9"/>
    <w:rsid w:val="00C41748"/>
    <w:rsid w:val="00CA015B"/>
    <w:rsid w:val="00D86CC5"/>
    <w:rsid w:val="00E62C1E"/>
    <w:rsid w:val="00E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1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1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41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1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1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41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ynhnhuhie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Truong</dc:creator>
  <cp:lastModifiedBy>HP</cp:lastModifiedBy>
  <cp:revision>7</cp:revision>
  <dcterms:created xsi:type="dcterms:W3CDTF">2021-03-24T13:49:00Z</dcterms:created>
  <dcterms:modified xsi:type="dcterms:W3CDTF">2021-03-29T09:10:00Z</dcterms:modified>
</cp:coreProperties>
</file>